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27F52" w:rsidRPr="00A27F52" w:rsidRDefault="00A27F52" w:rsidP="00A27F52">
      <w:pPr>
        <w:shd w:val="clear" w:color="auto" w:fill="FFFFFF"/>
        <w:spacing w:before="120" w:after="120" w:line="240" w:lineRule="auto"/>
        <w:outlineLvl w:val="1"/>
        <w:rPr>
          <w:rFonts w:ascii="Times New Roman" w:eastAsia="Times New Roman" w:hAnsi="Times New Roman" w:cs="Times New Roman"/>
          <w:b/>
          <w:bCs/>
          <w:color w:val="222222"/>
          <w:sz w:val="30"/>
          <w:szCs w:val="30"/>
        </w:rPr>
      </w:pPr>
      <w:r w:rsidRPr="00A27F52">
        <w:rPr>
          <w:rFonts w:ascii="Times New Roman" w:eastAsia="Times New Roman" w:hAnsi="Times New Roman" w:cs="Times New Roman"/>
          <w:b/>
          <w:bCs/>
          <w:color w:val="222222"/>
          <w:sz w:val="30"/>
          <w:szCs w:val="30"/>
        </w:rPr>
        <w:t>Unit 2 - Individual Project</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 xml:space="preserve">Audrey good afternoon, </w:t>
      </w:r>
      <w:proofErr w:type="gramStart"/>
      <w:r w:rsidRPr="00A27F52">
        <w:rPr>
          <w:rFonts w:ascii="Calibri" w:eastAsia="Times New Roman" w:hAnsi="Calibri" w:cs="Calibri"/>
          <w:color w:val="222222"/>
          <w:sz w:val="20"/>
          <w:szCs w:val="20"/>
        </w:rPr>
        <w:t>Here</w:t>
      </w:r>
      <w:proofErr w:type="gramEnd"/>
      <w:r w:rsidRPr="00A27F52">
        <w:rPr>
          <w:rFonts w:ascii="Calibri" w:eastAsia="Times New Roman" w:hAnsi="Calibri" w:cs="Calibri"/>
          <w:color w:val="222222"/>
          <w:sz w:val="20"/>
          <w:szCs w:val="20"/>
        </w:rPr>
        <w:t xml:space="preserve"> is your feedback:</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DELIVERABLE REQUIREMENTS: 40/44</w:t>
      </w:r>
      <w:r w:rsidRPr="00A27F52">
        <w:rPr>
          <w:rFonts w:ascii="Calibri" w:eastAsia="Times New Roman" w:hAnsi="Calibri" w:cs="Calibri"/>
          <w:color w:val="222222"/>
          <w:sz w:val="20"/>
          <w:szCs w:val="20"/>
        </w:rPr>
        <w:t xml:space="preserve">:  Your paper addressed three projects issues and showed a good understanding and knowledge base of analyzing how each </w:t>
      </w:r>
      <w:proofErr w:type="gramStart"/>
      <w:r w:rsidRPr="00A27F52">
        <w:rPr>
          <w:rFonts w:ascii="Calibri" w:eastAsia="Times New Roman" w:hAnsi="Calibri" w:cs="Calibri"/>
          <w:color w:val="222222"/>
          <w:sz w:val="20"/>
          <w:szCs w:val="20"/>
        </w:rPr>
        <w:t>projects</w:t>
      </w:r>
      <w:proofErr w:type="gramEnd"/>
      <w:r w:rsidRPr="00A27F52">
        <w:rPr>
          <w:rFonts w:ascii="Calibri" w:eastAsia="Times New Roman" w:hAnsi="Calibri" w:cs="Calibri"/>
          <w:color w:val="222222"/>
          <w:sz w:val="20"/>
          <w:szCs w:val="20"/>
        </w:rPr>
        <w:t xml:space="preserve"> helped the hospital improve its relationship with the public. However, here is feedback to increase your knowledge and improvement on this section of your paper:</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 xml:space="preserve">You are being asked to assist the Director by developing a report analyzing how each of these project would help the hospital improve its relationship with the public, have you done your “homework” in an analysis (in your report) to show why and how this project is needed?  Your data analysis can demonstrate the following: That the health care organizations can use data to plan a marketing strategy that will address specific needs. </w:t>
      </w:r>
      <w:r w:rsidRPr="00A27F52">
        <w:rPr>
          <w:rFonts w:ascii="Calibri" w:eastAsia="Times New Roman" w:hAnsi="Calibri" w:cs="Calibri"/>
          <w:b/>
          <w:bCs/>
          <w:color w:val="222222"/>
          <w:sz w:val="20"/>
          <w:szCs w:val="20"/>
        </w:rPr>
        <w:t>Conducting a market research will allow you to know if this service is needed (or how much it is needed) in the community or not.</w:t>
      </w:r>
      <w:r w:rsidRPr="00A27F52">
        <w:rPr>
          <w:rFonts w:ascii="Calibri" w:eastAsia="Times New Roman" w:hAnsi="Calibri" w:cs="Calibri"/>
          <w:color w:val="222222"/>
          <w:sz w:val="20"/>
          <w:szCs w:val="20"/>
        </w:rPr>
        <w:t xml:space="preserve"> The 5 stages in market research include the following 5 objectives:</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Problem recognition</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Identification of research objected</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Research design</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Data collection</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Analysis and evaluation of the results</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To remain within the target date, select a direct marketing approach.  Direct marketing allows you to ask questions directly to those individuals who are using your products or services. Direct marketing can be used to gather feedback in a timely manner allowing for changes in-policy or processes to be easily implemented.</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SCHOLARLY RESEARCH</w:t>
      </w:r>
      <w:r w:rsidRPr="00A27F52">
        <w:rPr>
          <w:rFonts w:ascii="Calibri" w:eastAsia="Times New Roman" w:hAnsi="Calibri" w:cs="Calibri"/>
          <w:color w:val="222222"/>
          <w:sz w:val="20"/>
          <w:szCs w:val="20"/>
        </w:rPr>
        <w:t>: </w:t>
      </w:r>
      <w:r w:rsidRPr="00A27F52">
        <w:rPr>
          <w:rFonts w:ascii="Calibri" w:eastAsia="Times New Roman" w:hAnsi="Calibri" w:cs="Calibri"/>
          <w:b/>
          <w:bCs/>
          <w:color w:val="222222"/>
          <w:sz w:val="20"/>
          <w:szCs w:val="20"/>
        </w:rPr>
        <w:t>25/25.</w:t>
      </w:r>
      <w:r w:rsidRPr="00A27F52">
        <w:rPr>
          <w:rFonts w:ascii="Calibri" w:eastAsia="Times New Roman" w:hAnsi="Calibri" w:cs="Calibri"/>
          <w:color w:val="222222"/>
          <w:sz w:val="20"/>
          <w:szCs w:val="20"/>
        </w:rPr>
        <w:t>   Scholarly references were within the last five years and direct quotations did not exceed 10% of cited direct quotations – excellent work here – keep on paraphrasing – that is the key here!!!</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CRITICAL THINKING</w:t>
      </w:r>
      <w:r w:rsidRPr="00A27F52">
        <w:rPr>
          <w:rFonts w:ascii="Calibri" w:eastAsia="Times New Roman" w:hAnsi="Calibri" w:cs="Calibri"/>
          <w:color w:val="222222"/>
          <w:sz w:val="20"/>
          <w:szCs w:val="20"/>
        </w:rPr>
        <w:t>: </w:t>
      </w:r>
      <w:r w:rsidRPr="00A27F52">
        <w:rPr>
          <w:rFonts w:ascii="Calibri" w:eastAsia="Times New Roman" w:hAnsi="Calibri" w:cs="Calibri"/>
          <w:b/>
          <w:bCs/>
          <w:color w:val="222222"/>
          <w:sz w:val="20"/>
          <w:szCs w:val="20"/>
        </w:rPr>
        <w:t>22/25</w:t>
      </w:r>
      <w:r w:rsidRPr="00A27F52">
        <w:rPr>
          <w:rFonts w:ascii="Calibri" w:eastAsia="Times New Roman" w:hAnsi="Calibri" w:cs="Calibri"/>
          <w:color w:val="222222"/>
          <w:sz w:val="20"/>
          <w:szCs w:val="20"/>
        </w:rPr>
        <w:t xml:space="preserve">.  Paper displayed some good information but here are more information to increase critical thinking on the topic and include in your paper: the benefits to the organization – a clinic would increase hospital revenue, exposure and improve relationships between physicians, patients and the community. </w:t>
      </w:r>
      <w:r w:rsidRPr="00A27F52">
        <w:rPr>
          <w:rFonts w:ascii="Calibri" w:eastAsia="Times New Roman" w:hAnsi="Calibri" w:cs="Calibri"/>
          <w:b/>
          <w:bCs/>
          <w:color w:val="222222"/>
          <w:sz w:val="20"/>
          <w:szCs w:val="20"/>
        </w:rPr>
        <w:t>Here is another avenue that I have used to gauge our how high our physician practice customer service (multi-locations) and that I discussed in the live chat.</w:t>
      </w:r>
      <w:r w:rsidRPr="00A27F52">
        <w:rPr>
          <w:rFonts w:ascii="Calibri" w:eastAsia="Times New Roman" w:hAnsi="Calibri" w:cs="Calibri"/>
          <w:color w:val="222222"/>
          <w:sz w:val="20"/>
          <w:szCs w:val="20"/>
        </w:rPr>
        <w:t xml:space="preserve"> I brought in a mystery shopper in each location. Mystery shopper is a person used to measure the quality of services to increase patient satisfaction. Mystery shoppers pose as patients to assess the quality of patient experiences in medical facilities and provide narrative information and feeling about the patient care environment, waiting time, </w:t>
      </w:r>
      <w:proofErr w:type="gramStart"/>
      <w:r w:rsidRPr="00A27F52">
        <w:rPr>
          <w:rFonts w:ascii="Calibri" w:eastAsia="Times New Roman" w:hAnsi="Calibri" w:cs="Calibri"/>
          <w:color w:val="222222"/>
          <w:sz w:val="20"/>
          <w:szCs w:val="20"/>
        </w:rPr>
        <w:t>reception</w:t>
      </w:r>
      <w:proofErr w:type="gramEnd"/>
      <w:r w:rsidRPr="00A27F52">
        <w:rPr>
          <w:rFonts w:ascii="Calibri" w:eastAsia="Times New Roman" w:hAnsi="Calibri" w:cs="Calibri"/>
          <w:color w:val="222222"/>
          <w:sz w:val="20"/>
          <w:szCs w:val="20"/>
        </w:rPr>
        <w:t xml:space="preserve"> and exam (is it hot or too cold? etc.) room.</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 xml:space="preserve">A mystery caller assessed phone encounters such as appointment availability, friendliness of the staff, knowledge, empathy and caring of staff members. This person can also do a </w:t>
      </w:r>
      <w:proofErr w:type="gramStart"/>
      <w:r w:rsidRPr="00A27F52">
        <w:rPr>
          <w:rFonts w:ascii="Calibri" w:eastAsia="Times New Roman" w:hAnsi="Calibri" w:cs="Calibri"/>
          <w:color w:val="222222"/>
          <w:sz w:val="20"/>
          <w:szCs w:val="20"/>
        </w:rPr>
        <w:t>walk through</w:t>
      </w:r>
      <w:proofErr w:type="gramEnd"/>
      <w:r w:rsidRPr="00A27F52">
        <w:rPr>
          <w:rFonts w:ascii="Calibri" w:eastAsia="Times New Roman" w:hAnsi="Calibri" w:cs="Calibri"/>
          <w:color w:val="222222"/>
          <w:sz w:val="20"/>
          <w:szCs w:val="20"/>
        </w:rPr>
        <w:t xml:space="preserve"> visit posing as family member of a patient gathering general impressions about their experiences, atmosphere and employee encounters.  Although most healthcare organizations utilize surveys to gather customer service data, mystery shoppers can offer additional validations to data that has been collected by surveys and interviews</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 xml:space="preserve">A mystery shopper was also used in real-life situations with a predetermined scenario. The mystery patient presented themselves as patient with symptoms of a non-threatening matter. They provide information back to management about their total patient experience, including interactions with all staff, such as medical receptionist, lab technicians, PBX operator, billing, medical </w:t>
      </w:r>
      <w:proofErr w:type="gramStart"/>
      <w:r w:rsidRPr="00A27F52">
        <w:rPr>
          <w:rFonts w:ascii="Calibri" w:eastAsia="Times New Roman" w:hAnsi="Calibri" w:cs="Calibri"/>
          <w:color w:val="222222"/>
          <w:sz w:val="20"/>
          <w:szCs w:val="20"/>
        </w:rPr>
        <w:t>records</w:t>
      </w:r>
      <w:proofErr w:type="gramEnd"/>
      <w:r w:rsidRPr="00A27F52">
        <w:rPr>
          <w:rFonts w:ascii="Calibri" w:eastAsia="Times New Roman" w:hAnsi="Calibri" w:cs="Calibri"/>
          <w:color w:val="222222"/>
          <w:sz w:val="20"/>
          <w:szCs w:val="20"/>
        </w:rPr>
        <w:t xml:space="preserve"> and nurses.</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lastRenderedPageBreak/>
        <w:t>Also, interacting with both patients and employees to evaluate the admitting and billing process and customer service may be done in a combination of mystery shoppers (as I mentioned), collection of surveys, and professional interviews.  In interviewing both patients and employees, the medical group may gain a stronger understanding as to any barriers in providing excellent customer service.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Interviews may be conducted randomly with patients either on premise, as they exit, or by telephone, at home, by gaining initial agreement during admittance.  Another good recommendation is that all employees of each department participate in a nonpartisan interview that may offer additional insight as to any underlying complexities of the under-performing departments.</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Customer service start at the point-of-entry into the organization</w:t>
      </w:r>
      <w:r w:rsidRPr="00A27F52">
        <w:rPr>
          <w:rFonts w:ascii="Calibri" w:eastAsia="Times New Roman" w:hAnsi="Calibri" w:cs="Calibri"/>
          <w:color w:val="222222"/>
          <w:sz w:val="20"/>
          <w:szCs w:val="20"/>
        </w:rPr>
        <w:t xml:space="preserve"> - In continuing efforts to fully understand the patient’s experience, observations of both employees and patients within the touch points of admittance and billing departments should be studied with considerable documentation of every aspect of the entailed process.  Observation efforts should be coordinated in a fashion which gains the patient’s perspective in comparison to operational needs of each department with regard to staff optimization.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Billing and admitting departments.</w:t>
      </w:r>
      <w:r w:rsidRPr="00A27F52">
        <w:rPr>
          <w:rFonts w:ascii="Calibri" w:eastAsia="Times New Roman" w:hAnsi="Calibri" w:cs="Calibri"/>
          <w:color w:val="222222"/>
          <w:sz w:val="20"/>
          <w:szCs w:val="20"/>
        </w:rPr>
        <w:t xml:space="preserve"> Operational staff optimization observations should be under the consideration that billing and admittance is being performed properly (telephone efficiency, patient scheduling, correct billing, correct contact information, and patient registration), that the medical group’s technology is up to date, and that the back offices are in order with all processes being followed.</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As much as it is important for the organization to make a good impression in the admissions department, there is also the need for politeness from those who work in the billing department. This is because; a patient may have questions and will need an explanation regarding the different charges on their invoice. The billing manager should explain the politely the patient’s billing charges that would help the patient to understand their medical bill correctly.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Additionally</w:t>
      </w:r>
      <w:r w:rsidRPr="00A27F52">
        <w:rPr>
          <w:rFonts w:ascii="Calibri" w:eastAsia="Times New Roman" w:hAnsi="Calibri" w:cs="Calibri"/>
          <w:b/>
          <w:bCs/>
          <w:color w:val="222222"/>
          <w:sz w:val="20"/>
          <w:szCs w:val="20"/>
        </w:rPr>
        <w:t>, a review of hiring practices may be in order in determining if qualified personnel demonstrate patient friendly behaviors and customer support.</w:t>
      </w:r>
      <w:r w:rsidRPr="00A27F52">
        <w:rPr>
          <w:rFonts w:ascii="Calibri" w:eastAsia="Times New Roman" w:hAnsi="Calibri" w:cs="Calibri"/>
          <w:color w:val="222222"/>
          <w:sz w:val="20"/>
          <w:szCs w:val="20"/>
        </w:rPr>
        <w:t>  This kind of expectations should be set during the interview process focusing upon the commitment to patient experience as a top priority for the medical group.</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 xml:space="preserve">Here is something that you did not discussed that should be – the organization’s customer service training program. The most important ingredient about if patients are greeted appropriately is the organization's training program about customer </w:t>
      </w:r>
      <w:proofErr w:type="gramStart"/>
      <w:r w:rsidRPr="00A27F52">
        <w:rPr>
          <w:rFonts w:ascii="Calibri" w:eastAsia="Times New Roman" w:hAnsi="Calibri" w:cs="Calibri"/>
          <w:b/>
          <w:bCs/>
          <w:color w:val="222222"/>
          <w:sz w:val="20"/>
          <w:szCs w:val="20"/>
        </w:rPr>
        <w:t>service?</w:t>
      </w:r>
      <w:proofErr w:type="gramEnd"/>
      <w:r w:rsidRPr="00A27F52">
        <w:rPr>
          <w:rFonts w:ascii="Calibri" w:eastAsia="Times New Roman" w:hAnsi="Calibri" w:cs="Calibri"/>
          <w:b/>
          <w:bCs/>
          <w:color w:val="222222"/>
          <w:sz w:val="20"/>
          <w:szCs w:val="20"/>
        </w:rPr>
        <w:t xml:space="preserve"> Is there a training program? Who conducts it? How and when is it conducted? New employees? Is it on-going?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MCO in trying to determine physician concerns in participating on a panel to treat its subscribers - Focus groups are ideal for this situation.  I discussed this in the live chat. Focus groups are an effective methodology especially when seeing ideas or feelings that the physicians may have, in this case participating in a panel.</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Inviting the managed care organization (MCO) to the panel will help answer questions and concerns that we possibly have and help plan for future plans.  Hospitals and physicians increasingly are forming strategic alliances in an effort to help both parties position themselves in a manner that will help them survive an increasingly complex health care environment.  There are many reasons for such alliances, but along the way, both sides have to deal with important issues.</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 xml:space="preserve">As a means of being prepared, the creation of </w:t>
      </w:r>
      <w:proofErr w:type="gramStart"/>
      <w:r w:rsidRPr="00A27F52">
        <w:rPr>
          <w:rFonts w:ascii="Calibri" w:eastAsia="Times New Roman" w:hAnsi="Calibri" w:cs="Calibri"/>
          <w:color w:val="222222"/>
          <w:sz w:val="20"/>
          <w:szCs w:val="20"/>
        </w:rPr>
        <w:t>a</w:t>
      </w:r>
      <w:proofErr w:type="gramEnd"/>
      <w:r w:rsidRPr="00A27F52">
        <w:rPr>
          <w:rFonts w:ascii="Calibri" w:eastAsia="Times New Roman" w:hAnsi="Calibri" w:cs="Calibri"/>
          <w:color w:val="222222"/>
          <w:sz w:val="20"/>
          <w:szCs w:val="20"/>
        </w:rPr>
        <w:t xml:space="preserve"> MCO liaison (hire this person) to bridge the gap between traditional health care and managed care relations.  This is great idea because physicians ordinarily do not have the time to devote to handle contracts. The liaison can serve as an expert who is capable of translating the complex language of traditional and managed care health coverage.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 xml:space="preserve">A managed care liaison is able to partner with the physicians to ensure patients receive all necessary medical services, determine what options are best for the patient and within budget for the facility. Additionally, the liaison </w:t>
      </w:r>
      <w:r w:rsidRPr="00A27F52">
        <w:rPr>
          <w:rFonts w:ascii="Calibri" w:eastAsia="Times New Roman" w:hAnsi="Calibri" w:cs="Calibri"/>
          <w:color w:val="222222"/>
          <w:sz w:val="20"/>
          <w:szCs w:val="20"/>
        </w:rPr>
        <w:lastRenderedPageBreak/>
        <w:t>can assist in coordinating alternatives when services are out-of-network or determined unnecessary. With these changes in place, the organization can increase the number of patients, services, develop the need for increased employment and improve their presence within the medical community.</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Also, another best way for the providers to work with the MCOs to provide the best care for the patients would be to work together.  Having representation at the Provider Advisory Board meetings is the first step in getting the MCOs and the providers to work together.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Another way the hospital can work with the MCO would be to attend the Quality Improvement, Utilization Management, and Pharmacy and Therapeutics meetings which are held quarterly as part of the regulations from the Centers of Medicare and Medicaid.  These meeting provide the physicians an opportunity to learn what policies are going to be going into effect, but also enable the physicians to have some opinion and say in what is implemented.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States are also aware of the providers concerns regarding MCOs being withdrawn from the communities in which they work in.  To ease the minds of the providers, the states have mandated in their contracts the MCOs are required to have a location in the state they work in.  This insures the people working with the community are people who live in the community.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Another idea the hospital can use while working with the MCOs would be to have the providers in the hospitals work as external specialist who review complex cases which have gone to appeal within the plans.  Working together will only benefit the community in which the MCO and providers work.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STRUCTURE: 12/12</w:t>
      </w:r>
      <w:r w:rsidRPr="00A27F52">
        <w:rPr>
          <w:rFonts w:ascii="Calibri" w:eastAsia="Times New Roman" w:hAnsi="Calibri" w:cs="Calibri"/>
          <w:color w:val="222222"/>
          <w:sz w:val="20"/>
          <w:szCs w:val="20"/>
        </w:rPr>
        <w:t>. Structure of this paper was sound, excellent paragraph length (3 -5 sentences) and format.</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Great introduction and conclusion summing up your paper.</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MECHANICAL:</w:t>
      </w:r>
      <w:r w:rsidRPr="00A27F52">
        <w:rPr>
          <w:rFonts w:ascii="Calibri" w:eastAsia="Times New Roman" w:hAnsi="Calibri" w:cs="Calibri"/>
          <w:color w:val="222222"/>
          <w:sz w:val="20"/>
          <w:szCs w:val="20"/>
        </w:rPr>
        <w:t xml:space="preserve"> </w:t>
      </w:r>
      <w:r w:rsidRPr="00A27F52">
        <w:rPr>
          <w:rFonts w:ascii="Calibri" w:eastAsia="Times New Roman" w:hAnsi="Calibri" w:cs="Calibri"/>
          <w:b/>
          <w:bCs/>
          <w:color w:val="222222"/>
          <w:sz w:val="20"/>
          <w:szCs w:val="20"/>
        </w:rPr>
        <w:t>12 /12</w:t>
      </w:r>
      <w:r w:rsidRPr="00A27F52">
        <w:rPr>
          <w:rFonts w:ascii="Calibri" w:eastAsia="Times New Roman" w:hAnsi="Calibri" w:cs="Calibri"/>
          <w:color w:val="222222"/>
          <w:sz w:val="20"/>
          <w:szCs w:val="20"/>
        </w:rPr>
        <w:t>.  No spelling, grammatical or punctuation errors were observed</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 xml:space="preserve">APA:  7/7. </w:t>
      </w:r>
      <w:r w:rsidRPr="00A27F52">
        <w:rPr>
          <w:rFonts w:ascii="Calibri" w:eastAsia="Times New Roman" w:hAnsi="Calibri" w:cs="Calibri"/>
          <w:color w:val="222222"/>
          <w:sz w:val="20"/>
          <w:szCs w:val="20"/>
        </w:rPr>
        <w:t>Met the assignment requirement.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Superb academic work!!!</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Please improve where noted above – if you have any questions, please let me know.</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color w:val="222222"/>
          <w:sz w:val="20"/>
          <w:szCs w:val="20"/>
        </w:rPr>
        <w:t>Keep sawing wood!!</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 </w:t>
      </w:r>
    </w:p>
    <w:p w:rsidR="00A27F52" w:rsidRPr="00A27F52" w:rsidRDefault="00A27F52" w:rsidP="00A27F52">
      <w:pPr>
        <w:shd w:val="clear" w:color="auto" w:fill="FFFFFF"/>
        <w:spacing w:after="240" w:line="240" w:lineRule="auto"/>
        <w:rPr>
          <w:rFonts w:ascii="Calibri" w:eastAsia="Times New Roman" w:hAnsi="Calibri" w:cs="Calibri"/>
          <w:color w:val="222222"/>
          <w:sz w:val="20"/>
          <w:szCs w:val="20"/>
        </w:rPr>
      </w:pPr>
      <w:r w:rsidRPr="00A27F52">
        <w:rPr>
          <w:rFonts w:ascii="Calibri" w:eastAsia="Times New Roman" w:hAnsi="Calibri" w:cs="Calibri"/>
          <w:b/>
          <w:bCs/>
          <w:color w:val="222222"/>
          <w:sz w:val="20"/>
          <w:szCs w:val="20"/>
        </w:rPr>
        <w:t>Total points</w:t>
      </w:r>
      <w:r w:rsidRPr="00A27F52">
        <w:rPr>
          <w:rFonts w:ascii="Calibri" w:eastAsia="Times New Roman" w:hAnsi="Calibri" w:cs="Calibri"/>
          <w:color w:val="222222"/>
          <w:sz w:val="20"/>
          <w:szCs w:val="20"/>
        </w:rPr>
        <w:t>:118 out of 125</w:t>
      </w:r>
    </w:p>
    <w:p w:rsidR="00A27F52" w:rsidRDefault="00A27F52"/>
    <w:sectPr w:rsidR="00A27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F52"/>
    <w:rsid w:val="00A2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54394-47A4-46E8-9564-BF0E5313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27F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7F5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27F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27F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5307933">
      <w:bodyDiv w:val="1"/>
      <w:marLeft w:val="0"/>
      <w:marRight w:val="0"/>
      <w:marTop w:val="0"/>
      <w:marBottom w:val="0"/>
      <w:divBdr>
        <w:top w:val="none" w:sz="0" w:space="0" w:color="auto"/>
        <w:left w:val="none" w:sz="0" w:space="0" w:color="auto"/>
        <w:bottom w:val="none" w:sz="0" w:space="0" w:color="auto"/>
        <w:right w:val="none" w:sz="0" w:space="0" w:color="auto"/>
      </w:divBdr>
      <w:divsChild>
        <w:div w:id="1109734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1478</Words>
  <Characters>8426</Characters>
  <Application>Microsoft Office Word</Application>
  <DocSecurity>0</DocSecurity>
  <Lines>70</Lines>
  <Paragraphs>19</Paragraphs>
  <ScaleCrop>false</ScaleCrop>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2020-08-24T01:00:00Z</dcterms:created>
  <dcterms:modified xsi:type="dcterms:W3CDTF">2020-08-24T01:10:00Z</dcterms:modified>
</cp:coreProperties>
</file>